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9D57FF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9D57FF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9D57FF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7D3BA6" w:rsidRDefault="007D3BA6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7D3BA6" w:rsidRDefault="007D3BA6" w:rsidP="007D3BA6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  <w:r>
              <w:rPr>
                <w:rFonts w:ascii="Calibri" w:hAnsi="Calibri" w:cs="Arial"/>
                <w:sz w:val="36"/>
              </w:rPr>
              <w:t>Temat :</w:t>
            </w:r>
          </w:p>
          <w:p w:rsidR="009D57FF" w:rsidRDefault="009B0AB4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  <w:r w:rsidRPr="009B0AB4">
              <w:rPr>
                <w:rFonts w:ascii="Calibri" w:hAnsi="Calibri" w:cs="Arial"/>
                <w:sz w:val="44"/>
              </w:rPr>
              <w:t>02_</w:t>
            </w:r>
            <w:r w:rsidR="009D57FF" w:rsidRPr="009B0AB4">
              <w:rPr>
                <w:rFonts w:ascii="Calibri" w:hAnsi="Calibri" w:cs="Arial"/>
                <w:sz w:val="44"/>
              </w:rPr>
              <w:t>Most portalowy</w:t>
            </w:r>
          </w:p>
          <w:p w:rsidR="007D3BA6" w:rsidRDefault="007D3BA6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7D3BA6" w:rsidRDefault="007D3BA6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</w:rPr>
      </w:pPr>
    </w:p>
    <w:p w:rsidR="007D3BA6" w:rsidRDefault="007D3BA6" w:rsidP="00B1060C">
      <w:pPr>
        <w:rPr>
          <w:rFonts w:ascii="Calibri" w:hAnsi="Calibri"/>
        </w:rPr>
      </w:pPr>
    </w:p>
    <w:p w:rsidR="007D3BA6" w:rsidRDefault="007D3BA6" w:rsidP="00B1060C">
      <w:pPr>
        <w:rPr>
          <w:rFonts w:ascii="Calibri" w:hAnsi="Calibri"/>
        </w:rPr>
      </w:pPr>
    </w:p>
    <w:p w:rsidR="007D3BA6" w:rsidRDefault="007D3BA6" w:rsidP="00B1060C">
      <w:pPr>
        <w:rPr>
          <w:rFonts w:ascii="Calibri" w:hAnsi="Calibri"/>
        </w:rPr>
      </w:pPr>
    </w:p>
    <w:p w:rsidR="007D3BA6" w:rsidRDefault="007D3BA6" w:rsidP="00B1060C">
      <w:pPr>
        <w:rPr>
          <w:rFonts w:ascii="Calibri" w:hAnsi="Calibri"/>
        </w:rPr>
      </w:pPr>
    </w:p>
    <w:p w:rsidR="007D3BA6" w:rsidRDefault="007D3BA6" w:rsidP="00B1060C">
      <w:pPr>
        <w:rPr>
          <w:rFonts w:ascii="Calibri" w:hAnsi="Calibri"/>
        </w:rPr>
      </w:pPr>
    </w:p>
    <w:p w:rsidR="007D3BA6" w:rsidRDefault="007D3BA6" w:rsidP="00B1060C">
      <w:pPr>
        <w:rPr>
          <w:rFonts w:ascii="Calibri" w:hAnsi="Calibri"/>
          <w:vanish/>
        </w:rPr>
      </w:pPr>
      <w:bookmarkStart w:id="0" w:name="_GoBack"/>
      <w:bookmarkEnd w:id="0"/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AB2A6B" w:rsidRDefault="005742B6" w:rsidP="00B5184A">
      <w:pPr>
        <w:jc w:val="both"/>
        <w:rPr>
          <w:rFonts w:asciiTheme="minorHAnsi" w:hAnsiTheme="minorHAnsi"/>
        </w:rPr>
      </w:pPr>
      <w:r>
        <w:t xml:space="preserve"> </w:t>
      </w:r>
      <w:r w:rsidR="00B5184A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B5184A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1A3BEB" w:rsidP="00AD10B6">
      <w:pPr>
        <w:pStyle w:val="Nagwek1"/>
      </w:pPr>
      <w:r>
        <w:lastRenderedPageBreak/>
        <w:t>Most portalowy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Proponowane rozwiązania do uwag zgłaszanych przez UDT.</w:t>
      </w:r>
    </w:p>
    <w:p w:rsidR="001A3BEB" w:rsidRDefault="001A3BEB" w:rsidP="00AB2A6B">
      <w:pPr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6B3549" w:rsidRPr="006B3549">
        <w:rPr>
          <w:rFonts w:asciiTheme="minorHAnsi" w:hAnsiTheme="minorHAnsi"/>
          <w:i/>
          <w:sz w:val="22"/>
          <w:szCs w:val="22"/>
        </w:rPr>
        <w:t>Uzupełnić urządzenie w łączniki bezpieczeństwa STOP  na poziomie wejścia na pomost roboczy osoby montującej oświetlenie  lub konserwatora</w:t>
      </w:r>
      <w:r w:rsidRPr="00883B1B">
        <w:rPr>
          <w:rFonts w:asciiTheme="minorHAnsi" w:hAnsiTheme="minorHAnsi"/>
          <w:i/>
        </w:rPr>
        <w:t>”</w:t>
      </w: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F50E38" w:rsidRPr="00A93A55" w:rsidRDefault="00F50E38" w:rsidP="00F50E38">
      <w:pPr>
        <w:pStyle w:val="Akapitzlist"/>
        <w:tabs>
          <w:tab w:val="left" w:pos="3735"/>
        </w:tabs>
        <w:ind w:left="0"/>
        <w:jc w:val="both"/>
        <w:rPr>
          <w:rFonts w:asciiTheme="minorHAnsi" w:hAnsiTheme="minorHAnsi"/>
          <w:sz w:val="22"/>
          <w:szCs w:val="22"/>
        </w:rPr>
      </w:pPr>
      <w:r w:rsidRPr="00A93A55">
        <w:rPr>
          <w:rFonts w:asciiTheme="minorHAnsi" w:hAnsiTheme="minorHAnsi"/>
          <w:sz w:val="22"/>
          <w:szCs w:val="22"/>
        </w:rPr>
        <w:t>Poziom wejścia na pomost wyposażony w łącznik bezpieczeństwa STOP dla osoby montującej oświetlenie  lub konserwatora (łącznik wyposażony w potwierdzenie zadziałania dla operatora urządzenia). Łączniki bezpieczeństwa przewidziane w sporządzonej dokumentacji elektrycznej.</w:t>
      </w:r>
    </w:p>
    <w:p w:rsidR="00E77048" w:rsidRDefault="00E77048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65487" w:rsidRDefault="00193F5C" w:rsidP="00193F5C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487" w:rsidRDefault="00EE57B9" w:rsidP="00EE57B9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EE57B9" w:rsidRPr="00865487" w:rsidRDefault="00EE57B9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6B3549" w:rsidRPr="006B3549">
        <w:rPr>
          <w:rFonts w:asciiTheme="minorHAnsi" w:hAnsiTheme="minorHAnsi"/>
          <w:i/>
          <w:szCs w:val="24"/>
        </w:rPr>
        <w:t>Uzupełnić łączniki STOP przy napędzie w maszynowni</w:t>
      </w:r>
      <w:r w:rsidRPr="00883B1B">
        <w:rPr>
          <w:rFonts w:asciiTheme="minorHAnsi" w:hAnsiTheme="minorHAnsi"/>
          <w:i/>
        </w:rPr>
        <w:t>”</w:t>
      </w: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F50E38" w:rsidRPr="001A378A" w:rsidRDefault="00F50E38" w:rsidP="00F50E38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 w:rsidR="00AC2B33"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 w:rsidR="00AC2B33">
        <w:rPr>
          <w:rFonts w:asciiTheme="minorHAnsi" w:hAnsiTheme="minorHAnsi"/>
          <w:sz w:val="22"/>
          <w:szCs w:val="22"/>
        </w:rPr>
        <w:t xml:space="preserve"> – ułatwiona identyfikacja</w:t>
      </w:r>
      <w:r w:rsidR="00580F0A">
        <w:rPr>
          <w:rFonts w:asciiTheme="minorHAnsi" w:hAnsiTheme="minorHAnsi"/>
          <w:sz w:val="22"/>
          <w:szCs w:val="22"/>
        </w:rPr>
        <w:t>,</w:t>
      </w:r>
      <w:r w:rsidR="00AC2B33">
        <w:rPr>
          <w:rFonts w:asciiTheme="minorHAnsi" w:hAnsiTheme="minorHAnsi"/>
          <w:sz w:val="22"/>
          <w:szCs w:val="22"/>
        </w:rPr>
        <w:t xml:space="preserve"> który łącznik został użyty</w:t>
      </w:r>
      <w:r>
        <w:rPr>
          <w:rFonts w:asciiTheme="minorHAnsi" w:hAnsiTheme="minorHAnsi"/>
          <w:sz w:val="22"/>
          <w:szCs w:val="22"/>
        </w:rPr>
        <w:t>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 w:rsidR="00580F0A"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6B3549" w:rsidRPr="006B3549" w:rsidRDefault="006B3549" w:rsidP="006B3549">
      <w:pPr>
        <w:jc w:val="both"/>
        <w:rPr>
          <w:rFonts w:asciiTheme="minorHAnsi" w:hAnsiTheme="minorHAnsi"/>
          <w:i/>
        </w:rPr>
      </w:pPr>
    </w:p>
    <w:p w:rsidR="006B3549" w:rsidRPr="00F50E38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b/>
          <w:i/>
          <w:szCs w:val="24"/>
        </w:rPr>
        <w:t>„</w:t>
      </w:r>
      <w:r w:rsidRPr="006B3549">
        <w:rPr>
          <w:rFonts w:asciiTheme="minorHAnsi" w:hAnsiTheme="minorHAnsi"/>
          <w:i/>
          <w:szCs w:val="24"/>
        </w:rPr>
        <w:t>Zainstalować zabezpieczenie elektromechaniczne przy bramce zabezpieczającej przed wejściem na pomost roboczy</w:t>
      </w:r>
      <w:r w:rsidRPr="006B3549">
        <w:rPr>
          <w:rFonts w:asciiTheme="minorHAnsi" w:hAnsiTheme="minorHAnsi"/>
          <w:b/>
          <w:i/>
          <w:szCs w:val="24"/>
        </w:rPr>
        <w:t>”</w:t>
      </w:r>
    </w:p>
    <w:p w:rsidR="00F50E38" w:rsidRDefault="00F50E38" w:rsidP="00F50E38">
      <w:pPr>
        <w:pStyle w:val="Akapitzlist"/>
        <w:jc w:val="both"/>
        <w:rPr>
          <w:rFonts w:asciiTheme="minorHAnsi" w:hAnsiTheme="minorHAnsi"/>
          <w:b/>
          <w:i/>
          <w:szCs w:val="24"/>
        </w:rPr>
      </w:pPr>
    </w:p>
    <w:p w:rsidR="00F50E38" w:rsidRDefault="00F50E38" w:rsidP="00F50E38">
      <w:pPr>
        <w:jc w:val="both"/>
        <w:rPr>
          <w:rFonts w:asciiTheme="minorHAnsi" w:hAnsiTheme="minorHAnsi"/>
          <w:sz w:val="22"/>
          <w:szCs w:val="22"/>
        </w:rPr>
      </w:pPr>
      <w:r w:rsidRPr="00F50E38">
        <w:rPr>
          <w:rFonts w:asciiTheme="minorHAnsi" w:hAnsiTheme="minorHAnsi"/>
          <w:sz w:val="22"/>
          <w:szCs w:val="22"/>
        </w:rPr>
        <w:t>Bramka zabezpieczająca przed wejściem na pomost roboczy</w:t>
      </w:r>
      <w:r w:rsidR="00580F0A">
        <w:rPr>
          <w:rFonts w:asciiTheme="minorHAnsi" w:hAnsiTheme="minorHAnsi"/>
          <w:sz w:val="22"/>
          <w:szCs w:val="22"/>
        </w:rPr>
        <w:t xml:space="preserve"> w postaci furtki na zawiasach</w:t>
      </w:r>
      <w:r w:rsidRPr="00F50E3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wyposażona w zamek z ryglem elektromechanicznym. Wejście na pomost możliwe po naciśnięciu przycisku </w:t>
      </w:r>
      <w:r w:rsidR="004225BB">
        <w:rPr>
          <w:rFonts w:asciiTheme="minorHAnsi" w:hAnsiTheme="minorHAnsi"/>
          <w:sz w:val="22"/>
          <w:szCs w:val="22"/>
        </w:rPr>
        <w:t>zwalniającego</w:t>
      </w:r>
      <w:r w:rsidR="0020692F">
        <w:rPr>
          <w:rFonts w:asciiTheme="minorHAnsi" w:hAnsiTheme="minorHAnsi"/>
          <w:sz w:val="22"/>
          <w:szCs w:val="22"/>
        </w:rPr>
        <w:t xml:space="preserve"> rygiel. Podczas ruchu pomostu przycisk otwierający bramkę nieaktywny. Pomost unieruchomiony gdy bramka otwarta.</w:t>
      </w:r>
    </w:p>
    <w:p w:rsidR="00EE57B9" w:rsidRDefault="00EE57B9" w:rsidP="00F50E38">
      <w:pPr>
        <w:jc w:val="both"/>
        <w:rPr>
          <w:rFonts w:asciiTheme="minorHAnsi" w:hAnsiTheme="minorHAnsi"/>
          <w:sz w:val="22"/>
          <w:szCs w:val="22"/>
        </w:rPr>
      </w:pPr>
    </w:p>
    <w:p w:rsidR="00EE57B9" w:rsidRDefault="00EE57B9" w:rsidP="00F50E38">
      <w:pPr>
        <w:jc w:val="both"/>
        <w:rPr>
          <w:rFonts w:asciiTheme="minorHAnsi" w:hAnsiTheme="minorHAnsi"/>
          <w:sz w:val="22"/>
          <w:szCs w:val="22"/>
        </w:rPr>
      </w:pPr>
    </w:p>
    <w:p w:rsidR="00EE57B9" w:rsidRDefault="00EE57B9" w:rsidP="00EE57B9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>
            <wp:extent cx="1504950" cy="15049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28_max_mkey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30D" w:rsidRDefault="005C730D" w:rsidP="00EE57B9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Krańcówka elektromechaniczna</w:t>
      </w:r>
    </w:p>
    <w:p w:rsidR="0020692F" w:rsidRPr="00F50E38" w:rsidRDefault="0020692F" w:rsidP="00F50E38">
      <w:pPr>
        <w:jc w:val="both"/>
        <w:rPr>
          <w:rFonts w:asciiTheme="minorHAnsi" w:hAnsiTheme="minorHAnsi"/>
          <w:sz w:val="22"/>
          <w:szCs w:val="22"/>
        </w:rPr>
      </w:pPr>
    </w:p>
    <w:p w:rsidR="006B3549" w:rsidRPr="006B3549" w:rsidRDefault="006B3549" w:rsidP="006B3549">
      <w:pPr>
        <w:pStyle w:val="Akapitzlist"/>
        <w:rPr>
          <w:rFonts w:asciiTheme="minorHAnsi" w:hAnsiTheme="minorHAnsi"/>
          <w:i/>
          <w:szCs w:val="24"/>
        </w:rPr>
      </w:pPr>
    </w:p>
    <w:p w:rsidR="001873DF" w:rsidRDefault="006B3549" w:rsidP="001873DF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lastRenderedPageBreak/>
        <w:t>„Uzupełnić urządzenie w osłony zabezpieczające przed dostępem do elementów ruchomych”</w:t>
      </w:r>
    </w:p>
    <w:p w:rsidR="001873DF" w:rsidRDefault="001873DF" w:rsidP="001873DF">
      <w:pPr>
        <w:jc w:val="both"/>
        <w:rPr>
          <w:rFonts w:asciiTheme="minorHAnsi" w:hAnsiTheme="minorHAnsi"/>
          <w:i/>
        </w:rPr>
      </w:pPr>
    </w:p>
    <w:p w:rsidR="00052FEB" w:rsidRDefault="00052FEB" w:rsidP="001873DF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 w:rsidR="00AC2B33"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</w:t>
      </w:r>
      <w:r w:rsidR="00F85277" w:rsidRPr="00AC2B33">
        <w:rPr>
          <w:rFonts w:asciiTheme="minorHAnsi" w:hAnsiTheme="minorHAnsi"/>
          <w:sz w:val="22"/>
          <w:szCs w:val="22"/>
        </w:rPr>
        <w:t xml:space="preserve">panelowe o wysokości 1,8m. Aby umożliwić dostęp do wciągarek podczas prac konserwatorskich w ogrodzeniu znajdować się będzie furtka </w:t>
      </w:r>
      <w:r w:rsidR="00580F0A">
        <w:rPr>
          <w:rFonts w:asciiTheme="minorHAnsi" w:hAnsiTheme="minorHAnsi"/>
          <w:sz w:val="22"/>
          <w:szCs w:val="22"/>
        </w:rPr>
        <w:t>Wyposażona w rygiel elektromechanicznym z</w:t>
      </w:r>
      <w:r w:rsidR="00F85277"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 w:rsidR="004225BB">
        <w:rPr>
          <w:rFonts w:asciiTheme="minorHAnsi" w:hAnsiTheme="minorHAnsi"/>
          <w:sz w:val="22"/>
          <w:szCs w:val="22"/>
        </w:rPr>
        <w:t xml:space="preserve"> </w:t>
      </w:r>
    </w:p>
    <w:p w:rsidR="00BC2181" w:rsidRPr="00AC2B33" w:rsidRDefault="00BC2181" w:rsidP="001873D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1873DF" w:rsidRPr="001873DF" w:rsidRDefault="005C730D" w:rsidP="001873DF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8240" behindDoc="0" locked="0" layoutInCell="1" allowOverlap="1" wp14:anchorId="6CD897B4" wp14:editId="4C40D69E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692F" w:rsidRDefault="005C730D" w:rsidP="00B07E07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3A924652" wp14:editId="18A09155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0F0A" w:rsidRDefault="00580F0A" w:rsidP="00B07E07">
      <w:pPr>
        <w:rPr>
          <w:rFonts w:asciiTheme="minorHAnsi" w:hAnsiTheme="minorHAnsi"/>
          <w:i/>
        </w:rPr>
      </w:pPr>
    </w:p>
    <w:p w:rsidR="00580F0A" w:rsidRDefault="00580F0A" w:rsidP="00B07E07">
      <w:pPr>
        <w:rPr>
          <w:rFonts w:asciiTheme="minorHAnsi" w:hAnsiTheme="minorHAnsi"/>
          <w:i/>
        </w:rPr>
      </w:pPr>
    </w:p>
    <w:p w:rsidR="005C730D" w:rsidRDefault="005C730D" w:rsidP="00B07E07">
      <w:pPr>
        <w:rPr>
          <w:rFonts w:asciiTheme="minorHAnsi" w:hAnsiTheme="minorHAnsi"/>
          <w:i/>
        </w:rPr>
      </w:pPr>
    </w:p>
    <w:p w:rsidR="005C730D" w:rsidRDefault="005C730D" w:rsidP="00B07E07">
      <w:pPr>
        <w:rPr>
          <w:rFonts w:asciiTheme="minorHAnsi" w:hAnsiTheme="minorHAnsi"/>
          <w:i/>
        </w:rPr>
      </w:pPr>
    </w:p>
    <w:p w:rsidR="005C730D" w:rsidRDefault="005C730D" w:rsidP="00B07E07">
      <w:pPr>
        <w:rPr>
          <w:rFonts w:asciiTheme="minorHAnsi" w:hAnsiTheme="minorHAnsi"/>
          <w:i/>
        </w:rPr>
      </w:pPr>
    </w:p>
    <w:p w:rsidR="005C730D" w:rsidRDefault="005C730D" w:rsidP="00B07E07">
      <w:pPr>
        <w:rPr>
          <w:rFonts w:asciiTheme="minorHAnsi" w:hAnsiTheme="minorHAnsi"/>
          <w:i/>
        </w:rPr>
      </w:pPr>
    </w:p>
    <w:p w:rsidR="005C730D" w:rsidRDefault="005C730D" w:rsidP="00B07E07">
      <w:pPr>
        <w:rPr>
          <w:rFonts w:asciiTheme="minorHAnsi" w:hAnsiTheme="minorHAnsi"/>
          <w:i/>
        </w:rPr>
      </w:pPr>
    </w:p>
    <w:p w:rsidR="005C730D" w:rsidRDefault="005C730D" w:rsidP="00B07E07">
      <w:pPr>
        <w:rPr>
          <w:rFonts w:asciiTheme="minorHAnsi" w:hAnsiTheme="minorHAnsi"/>
          <w:i/>
        </w:rPr>
      </w:pPr>
    </w:p>
    <w:p w:rsidR="005C730D" w:rsidRPr="00B07E07" w:rsidRDefault="005C730D" w:rsidP="005C730D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20692F" w:rsidRPr="006B3549" w:rsidRDefault="0020692F" w:rsidP="006B3549">
      <w:pPr>
        <w:pStyle w:val="Akapitzlist"/>
        <w:rPr>
          <w:rFonts w:asciiTheme="minorHAnsi" w:hAnsiTheme="minorHAnsi"/>
          <w:i/>
          <w:szCs w:val="24"/>
        </w:rPr>
      </w:pPr>
    </w:p>
    <w:p w:rsidR="006B3549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t>„Zastosować dodatkowe zabezpieczenia mocowania reflektorów przed spadnięciem”</w:t>
      </w:r>
    </w:p>
    <w:p w:rsidR="0020692F" w:rsidRPr="0020692F" w:rsidRDefault="0020692F" w:rsidP="0020692F">
      <w:pPr>
        <w:jc w:val="both"/>
        <w:rPr>
          <w:rFonts w:asciiTheme="minorHAnsi" w:hAnsiTheme="minorHAnsi"/>
        </w:rPr>
      </w:pPr>
    </w:p>
    <w:p w:rsidR="0020692F" w:rsidRPr="00141616" w:rsidRDefault="0020692F" w:rsidP="0020692F">
      <w:pPr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Pomost zostanie doposażony w dodatkowe uchwyty zabezpieczające przed spadnięciem reflektora w przypadku zerwania się lub uszkodzenia głównego mocowania. Dodatkowy uchwyt będzie składał się z obejmy przypinanej do konstrukcji pomostu, łańcucha oraz zapięcia umożliwiającego pewne połączenie z reflektorem.</w:t>
      </w:r>
    </w:p>
    <w:p w:rsidR="006B3549" w:rsidRDefault="006B3549" w:rsidP="006B3549">
      <w:pPr>
        <w:pStyle w:val="Akapitzlist"/>
        <w:rPr>
          <w:rFonts w:asciiTheme="minorHAnsi" w:hAnsiTheme="minorHAnsi"/>
          <w:i/>
          <w:szCs w:val="24"/>
        </w:rPr>
      </w:pPr>
    </w:p>
    <w:p w:rsidR="0020692F" w:rsidRPr="006B3549" w:rsidRDefault="0020692F" w:rsidP="006B3549">
      <w:pPr>
        <w:pStyle w:val="Akapitzlist"/>
        <w:rPr>
          <w:rFonts w:asciiTheme="minorHAnsi" w:hAnsiTheme="minorHAnsi"/>
          <w:i/>
          <w:szCs w:val="24"/>
        </w:rPr>
      </w:pPr>
    </w:p>
    <w:p w:rsidR="006B3549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t>„Przewidzieć modernizację urządzenia (zastosowanie liny o odpowiednich właściwościach, wymiana wciągarki) tak aby możliwe było spełnienie wymaganego współczynnika bezpieczeństwa na poziomie 10. Można zastosować dodatkowe liny asekuracyjne zabez</w:t>
      </w:r>
      <w:r w:rsidR="00580F0A">
        <w:rPr>
          <w:rFonts w:asciiTheme="minorHAnsi" w:hAnsiTheme="minorHAnsi"/>
          <w:i/>
          <w:szCs w:val="24"/>
        </w:rPr>
        <w:t>pieczające przed upadkiem mostu.</w:t>
      </w:r>
    </w:p>
    <w:p w:rsidR="00580F0A" w:rsidRDefault="00580F0A" w:rsidP="00580F0A">
      <w:pPr>
        <w:pStyle w:val="Akapitzlist"/>
        <w:jc w:val="both"/>
        <w:rPr>
          <w:rFonts w:asciiTheme="minorHAnsi" w:hAnsiTheme="minorHAnsi"/>
          <w:i/>
          <w:szCs w:val="24"/>
        </w:rPr>
      </w:pPr>
    </w:p>
    <w:p w:rsidR="00995A47" w:rsidRPr="00141616" w:rsidRDefault="00E33C61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 celu dostosowania maszyny do podanych wymagań </w:t>
      </w:r>
      <w:r w:rsidR="001F0D2C" w:rsidRPr="00141616">
        <w:rPr>
          <w:rFonts w:asciiTheme="minorHAnsi" w:hAnsiTheme="minorHAnsi"/>
          <w:sz w:val="22"/>
          <w:szCs w:val="22"/>
        </w:rPr>
        <w:t>wykonawca zobowiązany jest</w:t>
      </w:r>
      <w:r w:rsidR="005C730D" w:rsidRPr="00141616">
        <w:rPr>
          <w:rFonts w:asciiTheme="minorHAnsi" w:hAnsiTheme="minorHAnsi"/>
          <w:sz w:val="22"/>
          <w:szCs w:val="22"/>
        </w:rPr>
        <w:t xml:space="preserve"> do wymiany istniejących lin aby był spełniony </w:t>
      </w:r>
      <w:r w:rsidR="00995A47" w:rsidRPr="00141616">
        <w:rPr>
          <w:rFonts w:asciiTheme="minorHAnsi" w:hAnsiTheme="minorHAnsi"/>
          <w:sz w:val="22"/>
          <w:szCs w:val="22"/>
        </w:rPr>
        <w:t xml:space="preserve">wymagany współczynnik bezpieczeństwa na poziomie 10. </w:t>
      </w:r>
    </w:p>
    <w:p w:rsidR="00995A47" w:rsidRPr="00141616" w:rsidRDefault="00995A47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580F0A" w:rsidRPr="00141616" w:rsidRDefault="00995A47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  <w:u w:val="single"/>
        </w:rPr>
      </w:pPr>
      <w:r w:rsidRPr="00141616">
        <w:rPr>
          <w:rFonts w:asciiTheme="minorHAnsi" w:hAnsiTheme="minorHAnsi"/>
          <w:sz w:val="22"/>
          <w:szCs w:val="22"/>
          <w:u w:val="single"/>
        </w:rPr>
        <w:t>Parametry urządzenia:</w:t>
      </w:r>
      <w:r w:rsidR="005C730D" w:rsidRPr="00141616">
        <w:rPr>
          <w:rFonts w:asciiTheme="minorHAnsi" w:hAnsiTheme="minorHAnsi"/>
          <w:sz w:val="22"/>
          <w:szCs w:val="22"/>
          <w:u w:val="single"/>
        </w:rPr>
        <w:t xml:space="preserve"> </w:t>
      </w:r>
    </w:p>
    <w:p w:rsidR="00995A47" w:rsidRPr="00141616" w:rsidRDefault="00995A47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- Dwie liny o średnicy 10mm</w:t>
      </w:r>
    </w:p>
    <w:p w:rsidR="00995A47" w:rsidRPr="00141616" w:rsidRDefault="00995A47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- Nośność mostu: 1500 kg</w:t>
      </w:r>
    </w:p>
    <w:p w:rsidR="00995A47" w:rsidRPr="00141616" w:rsidRDefault="00995A47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995A47" w:rsidRPr="00141616" w:rsidRDefault="00995A47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Minimalna wartość</w:t>
      </w:r>
      <w:r w:rsidR="00124C90" w:rsidRPr="00141616">
        <w:rPr>
          <w:rFonts w:asciiTheme="minorHAnsi" w:hAnsiTheme="minorHAnsi"/>
          <w:sz w:val="22"/>
          <w:szCs w:val="22"/>
        </w:rPr>
        <w:t xml:space="preserve"> siły zrywającej jakie powinny przenieść dwie liny 15 000 kg</w:t>
      </w:r>
    </w:p>
    <w:p w:rsidR="00124C90" w:rsidRPr="00141616" w:rsidRDefault="00124C9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124C90" w:rsidRPr="00141616" w:rsidRDefault="00124C9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  <w:u w:val="single"/>
        </w:rPr>
      </w:pPr>
      <w:r w:rsidRPr="00141616">
        <w:rPr>
          <w:rFonts w:asciiTheme="minorHAnsi" w:hAnsiTheme="minorHAnsi"/>
          <w:sz w:val="22"/>
          <w:szCs w:val="22"/>
          <w:u w:val="single"/>
        </w:rPr>
        <w:t xml:space="preserve">Parametry dobranej liny (firmy Cesar </w:t>
      </w:r>
      <w:proofErr w:type="spellStart"/>
      <w:r w:rsidRPr="00141616">
        <w:rPr>
          <w:rFonts w:asciiTheme="minorHAnsi" w:hAnsiTheme="minorHAnsi"/>
          <w:sz w:val="22"/>
          <w:szCs w:val="22"/>
          <w:u w:val="single"/>
        </w:rPr>
        <w:t>Alphalift</w:t>
      </w:r>
      <w:proofErr w:type="spellEnd"/>
      <w:r w:rsidRPr="00141616">
        <w:rPr>
          <w:rFonts w:asciiTheme="minorHAnsi" w:hAnsiTheme="minorHAnsi"/>
          <w:sz w:val="22"/>
          <w:szCs w:val="22"/>
          <w:u w:val="single"/>
        </w:rPr>
        <w:t>):</w:t>
      </w:r>
    </w:p>
    <w:p w:rsidR="00124C90" w:rsidRPr="00141616" w:rsidRDefault="00124C9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- średnica liny 10mm</w:t>
      </w:r>
    </w:p>
    <w:p w:rsidR="00124C90" w:rsidRPr="00141616" w:rsidRDefault="00124C9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- rzeczywista siła zrywająca liny 9 430 kg (2160 N/mm</w:t>
      </w:r>
      <w:r w:rsidRPr="00141616">
        <w:rPr>
          <w:rFonts w:asciiTheme="minorHAnsi" w:hAnsiTheme="minorHAnsi"/>
          <w:sz w:val="22"/>
          <w:szCs w:val="22"/>
          <w:vertAlign w:val="superscript"/>
        </w:rPr>
        <w:t>2</w:t>
      </w:r>
      <w:r w:rsidRPr="00141616">
        <w:rPr>
          <w:rFonts w:asciiTheme="minorHAnsi" w:hAnsiTheme="minorHAnsi"/>
          <w:sz w:val="22"/>
          <w:szCs w:val="22"/>
        </w:rPr>
        <w:t>)</w:t>
      </w:r>
    </w:p>
    <w:p w:rsidR="00124C90" w:rsidRPr="00141616" w:rsidRDefault="00124C9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C23380" w:rsidRPr="00141616" w:rsidRDefault="00C2338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Rzeczywista siła zrywająca dla dwóch lin 18 860 kg &gt; 15 000 kg</w:t>
      </w:r>
    </w:p>
    <w:p w:rsidR="00C23380" w:rsidRPr="00141616" w:rsidRDefault="00C23380" w:rsidP="00580F0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>Karta kata</w:t>
      </w:r>
      <w:r w:rsidR="00BC2181">
        <w:rPr>
          <w:rFonts w:asciiTheme="minorHAnsi" w:hAnsiTheme="minorHAnsi"/>
          <w:sz w:val="22"/>
          <w:szCs w:val="22"/>
        </w:rPr>
        <w:t>logowa z linami – Załącznik Nr 2</w:t>
      </w:r>
      <w:r w:rsidRPr="00141616">
        <w:rPr>
          <w:rFonts w:asciiTheme="minorHAnsi" w:hAnsiTheme="minorHAnsi"/>
          <w:sz w:val="22"/>
          <w:szCs w:val="22"/>
        </w:rPr>
        <w:t xml:space="preserve"> „cesar_alphalift.pdf”</w:t>
      </w:r>
    </w:p>
    <w:p w:rsidR="00C23380" w:rsidRPr="00124C90" w:rsidRDefault="00C23380" w:rsidP="00580F0A">
      <w:pPr>
        <w:pStyle w:val="Akapitzlist"/>
        <w:ind w:left="0"/>
        <w:jc w:val="both"/>
        <w:rPr>
          <w:rFonts w:asciiTheme="minorHAnsi" w:hAnsiTheme="minorHAnsi"/>
          <w:szCs w:val="24"/>
        </w:rPr>
      </w:pPr>
    </w:p>
    <w:p w:rsidR="0020692F" w:rsidRDefault="0020692F" w:rsidP="0020692F">
      <w:pPr>
        <w:jc w:val="both"/>
        <w:rPr>
          <w:rFonts w:asciiTheme="minorHAnsi" w:hAnsiTheme="minorHAnsi"/>
          <w:i/>
        </w:rPr>
      </w:pPr>
    </w:p>
    <w:p w:rsidR="006B3549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t xml:space="preserve">„Wyposażyć koła linowe w zabezpieczenie </w:t>
      </w:r>
      <w:r w:rsidR="00E33C61">
        <w:rPr>
          <w:rFonts w:asciiTheme="minorHAnsi" w:hAnsiTheme="minorHAnsi"/>
          <w:i/>
          <w:szCs w:val="24"/>
        </w:rPr>
        <w:t>przed wypadnięciem liny z rowka</w:t>
      </w:r>
      <w:r w:rsidRPr="006B3549">
        <w:rPr>
          <w:rFonts w:asciiTheme="minorHAnsi" w:hAnsiTheme="minorHAnsi"/>
          <w:i/>
          <w:szCs w:val="24"/>
        </w:rPr>
        <w:t>”</w:t>
      </w:r>
    </w:p>
    <w:p w:rsidR="006B3549" w:rsidRDefault="006B3549" w:rsidP="006B3549">
      <w:pPr>
        <w:pStyle w:val="Akapitzlist"/>
        <w:rPr>
          <w:rFonts w:asciiTheme="minorHAnsi" w:hAnsiTheme="minorHAnsi"/>
          <w:i/>
          <w:szCs w:val="24"/>
        </w:rPr>
      </w:pPr>
    </w:p>
    <w:p w:rsidR="00B07E07" w:rsidRPr="00141616" w:rsidRDefault="001873DF" w:rsidP="004225BB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1873DF" w:rsidRDefault="001873DF" w:rsidP="006B3549">
      <w:pPr>
        <w:pStyle w:val="Akapitzlist"/>
        <w:rPr>
          <w:rFonts w:asciiTheme="minorHAnsi" w:hAnsiTheme="minorHAnsi"/>
          <w:i/>
          <w:szCs w:val="24"/>
        </w:rPr>
      </w:pPr>
    </w:p>
    <w:p w:rsidR="00B07E07" w:rsidRPr="006B3549" w:rsidRDefault="00B07E07" w:rsidP="006B3549">
      <w:pPr>
        <w:pStyle w:val="Akapitzlist"/>
        <w:rPr>
          <w:rFonts w:asciiTheme="minorHAnsi" w:hAnsiTheme="minorHAnsi"/>
          <w:i/>
          <w:szCs w:val="24"/>
        </w:rPr>
      </w:pPr>
    </w:p>
    <w:p w:rsidR="006B3549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t>„Zastosować system dźwiękowy i świetlny informujący o ruchu mostu portalowego”</w:t>
      </w:r>
    </w:p>
    <w:p w:rsidR="001873DF" w:rsidRDefault="001873DF" w:rsidP="001873DF">
      <w:pPr>
        <w:pStyle w:val="Akapitzlist"/>
        <w:jc w:val="both"/>
        <w:rPr>
          <w:rFonts w:asciiTheme="minorHAnsi" w:hAnsiTheme="minorHAnsi"/>
          <w:sz w:val="22"/>
          <w:szCs w:val="22"/>
        </w:rPr>
      </w:pPr>
    </w:p>
    <w:p w:rsidR="001873DF" w:rsidRPr="004225BB" w:rsidRDefault="00BC2181" w:rsidP="004225B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Wykonawca zobowiązany do zainstalowania sygnału świetlnego oraz dźwiękowego na poziomie wejścia na most. Podłączenie elektryczne sygnałów przewidziane w załączonej dokumentacji elektrycznej.</w:t>
      </w:r>
    </w:p>
    <w:p w:rsidR="001873DF" w:rsidRPr="001873DF" w:rsidRDefault="001873DF" w:rsidP="001873DF">
      <w:pPr>
        <w:jc w:val="both"/>
        <w:rPr>
          <w:rFonts w:asciiTheme="minorHAnsi" w:hAnsiTheme="minorHAnsi"/>
          <w:i/>
        </w:rPr>
      </w:pPr>
    </w:p>
    <w:p w:rsidR="006B3549" w:rsidRPr="006B3549" w:rsidRDefault="006B3549" w:rsidP="006B3549">
      <w:pPr>
        <w:pStyle w:val="Akapitzlist"/>
        <w:rPr>
          <w:rFonts w:asciiTheme="minorHAnsi" w:hAnsiTheme="minorHAnsi"/>
          <w:i/>
          <w:szCs w:val="24"/>
        </w:rPr>
      </w:pPr>
    </w:p>
    <w:p w:rsidR="006B3549" w:rsidRPr="006B3549" w:rsidRDefault="006B3549" w:rsidP="006B3549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6B3549">
        <w:rPr>
          <w:rFonts w:asciiTheme="minorHAnsi" w:hAnsiTheme="minorHAnsi"/>
          <w:i/>
        </w:rPr>
        <w:t xml:space="preserve">„Wyposażyć maszynę w oznaczenia: </w:t>
      </w:r>
    </w:p>
    <w:p w:rsidR="006B3549" w:rsidRDefault="006B3549" w:rsidP="006B3549">
      <w:pPr>
        <w:pStyle w:val="Akapitzlist"/>
        <w:jc w:val="both"/>
        <w:rPr>
          <w:rFonts w:asciiTheme="minorHAnsi" w:hAnsiTheme="minorHAnsi"/>
          <w:i/>
        </w:rPr>
      </w:pPr>
      <w:r w:rsidRPr="006B3549">
        <w:rPr>
          <w:rFonts w:asciiTheme="minorHAnsi" w:hAnsiTheme="minorHAnsi"/>
          <w:i/>
        </w:rPr>
        <w:t>-  zakazu dostępu dla osób nieupoważnionych</w:t>
      </w:r>
    </w:p>
    <w:p w:rsidR="009A5E9C" w:rsidRDefault="009A5E9C" w:rsidP="006B3549">
      <w:pPr>
        <w:pStyle w:val="Akapitzlist"/>
        <w:jc w:val="both"/>
        <w:rPr>
          <w:rFonts w:asciiTheme="minorHAnsi" w:hAnsiTheme="minorHAnsi"/>
          <w:i/>
        </w:rPr>
      </w:pPr>
    </w:p>
    <w:p w:rsidR="009A5E9C" w:rsidRDefault="009A5E9C" w:rsidP="009A5E9C">
      <w:pPr>
        <w:pStyle w:val="Akapitzlist"/>
        <w:jc w:val="center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inline distT="0" distB="0" distL="0" distR="0" wp14:anchorId="54EDF677" wp14:editId="48150966">
            <wp:extent cx="1676400" cy="1190242"/>
            <wp:effectExtent l="0" t="0" r="0" b="0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27" cy="12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E9C" w:rsidRDefault="009A5E9C" w:rsidP="009A5E9C">
      <w:pPr>
        <w:pStyle w:val="Akapitzlist"/>
        <w:jc w:val="center"/>
        <w:rPr>
          <w:rFonts w:asciiTheme="minorHAnsi" w:hAnsiTheme="minorHAnsi"/>
          <w:i/>
        </w:rPr>
      </w:pPr>
    </w:p>
    <w:p w:rsidR="009A5E9C" w:rsidRPr="006B3549" w:rsidRDefault="009A5E9C" w:rsidP="009A5E9C">
      <w:pPr>
        <w:pStyle w:val="Akapitzlist"/>
        <w:jc w:val="center"/>
        <w:rPr>
          <w:rFonts w:asciiTheme="minorHAnsi" w:hAnsiTheme="minorHAnsi"/>
          <w:i/>
        </w:rPr>
      </w:pPr>
    </w:p>
    <w:p w:rsidR="006B3549" w:rsidRDefault="006B3549" w:rsidP="006B3549">
      <w:pPr>
        <w:pStyle w:val="Akapitzlist"/>
        <w:jc w:val="both"/>
        <w:rPr>
          <w:rFonts w:asciiTheme="minorHAnsi" w:hAnsiTheme="minorHAnsi"/>
          <w:i/>
        </w:rPr>
      </w:pPr>
      <w:r w:rsidRPr="006B3549">
        <w:rPr>
          <w:rFonts w:asciiTheme="minorHAnsi" w:hAnsiTheme="minorHAnsi"/>
          <w:i/>
        </w:rPr>
        <w:t>-  opis udźwigu na moście”</w:t>
      </w:r>
    </w:p>
    <w:p w:rsidR="009A5E9C" w:rsidRDefault="009A5E9C" w:rsidP="006B3549">
      <w:pPr>
        <w:pStyle w:val="Akapitzlist"/>
        <w:jc w:val="both"/>
        <w:rPr>
          <w:rFonts w:asciiTheme="minorHAnsi" w:hAnsiTheme="minorHAnsi"/>
          <w:i/>
        </w:rPr>
      </w:pPr>
    </w:p>
    <w:p w:rsidR="009A5E9C" w:rsidRDefault="009A5E9C" w:rsidP="009A5E9C">
      <w:pPr>
        <w:pStyle w:val="Akapitzlist"/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 wp14:anchorId="151C7C4A" wp14:editId="00D8EE57">
            <wp:extent cx="1619250" cy="1181842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dzwig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07" cy="119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E9C" w:rsidRDefault="009A5E9C" w:rsidP="009A5E9C">
      <w:pPr>
        <w:pStyle w:val="Akapitzlist"/>
        <w:jc w:val="center"/>
        <w:rPr>
          <w:rFonts w:asciiTheme="minorHAnsi" w:hAnsiTheme="minorHAnsi"/>
          <w:i/>
        </w:rPr>
      </w:pPr>
    </w:p>
    <w:p w:rsidR="00B07E07" w:rsidRDefault="00B07E07" w:rsidP="006B3549">
      <w:pPr>
        <w:pStyle w:val="Akapitzlist"/>
        <w:jc w:val="both"/>
        <w:rPr>
          <w:rFonts w:asciiTheme="minorHAnsi" w:hAnsiTheme="minorHAnsi"/>
          <w:i/>
        </w:rPr>
      </w:pPr>
    </w:p>
    <w:p w:rsidR="006B3549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t>„Ustalić system komunikacji między obsługującym ruch mostu a konserwatorem lub obsługą montującą oświetlenie na pomoście roboczym”</w:t>
      </w:r>
    </w:p>
    <w:p w:rsidR="009A5E9C" w:rsidRDefault="009A5E9C" w:rsidP="009A5E9C">
      <w:pPr>
        <w:pStyle w:val="Akapitzlist"/>
        <w:jc w:val="both"/>
        <w:rPr>
          <w:rFonts w:asciiTheme="minorHAnsi" w:hAnsiTheme="minorHAnsi"/>
          <w:i/>
          <w:szCs w:val="24"/>
        </w:rPr>
      </w:pPr>
    </w:p>
    <w:p w:rsidR="009A5E9C" w:rsidRPr="009A5E9C" w:rsidRDefault="009A5E9C" w:rsidP="00084169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Operator mostu oraz osoba znajdująca się na pomoście</w:t>
      </w:r>
      <w:r w:rsidRPr="009A5E9C">
        <w:rPr>
          <w:rFonts w:asciiTheme="minorHAnsi" w:hAnsiTheme="minorHAnsi"/>
          <w:sz w:val="22"/>
          <w:szCs w:val="22"/>
        </w:rPr>
        <w:t xml:space="preserve"> zostaną wyposażeni w system radiowej komunikacji bezprzewodowej. Operator przed uruchomieniem zapadni musi dostać zezwolenie od obserwatora mającego bezpośredni kontakt wzrokowy z obszarem wokół i na </w:t>
      </w:r>
      <w:r>
        <w:rPr>
          <w:rFonts w:asciiTheme="minorHAnsi" w:hAnsiTheme="minorHAnsi"/>
          <w:sz w:val="22"/>
          <w:szCs w:val="22"/>
        </w:rPr>
        <w:t>moście</w:t>
      </w:r>
    </w:p>
    <w:p w:rsidR="009A5E9C" w:rsidRDefault="009A5E9C" w:rsidP="009A5E9C">
      <w:pPr>
        <w:pStyle w:val="Akapitzlist"/>
        <w:jc w:val="both"/>
        <w:rPr>
          <w:rFonts w:asciiTheme="minorHAnsi" w:hAnsiTheme="minorHAnsi"/>
          <w:i/>
          <w:szCs w:val="24"/>
        </w:rPr>
      </w:pPr>
    </w:p>
    <w:p w:rsidR="006B3549" w:rsidRDefault="006B3549" w:rsidP="006B3549">
      <w:pPr>
        <w:pStyle w:val="Akapitzlist"/>
        <w:jc w:val="both"/>
        <w:rPr>
          <w:rFonts w:asciiTheme="minorHAnsi" w:hAnsiTheme="minorHAnsi"/>
          <w:i/>
          <w:szCs w:val="24"/>
        </w:rPr>
      </w:pPr>
    </w:p>
    <w:p w:rsidR="006B3549" w:rsidRDefault="006B3549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6B3549">
        <w:rPr>
          <w:rFonts w:asciiTheme="minorHAnsi" w:hAnsiTheme="minorHAnsi"/>
          <w:i/>
          <w:szCs w:val="24"/>
        </w:rPr>
        <w:t>„Zwiększyć poziom oświetlenia w maszynowni dla konserwatora”</w:t>
      </w:r>
    </w:p>
    <w:p w:rsidR="00B07E07" w:rsidRPr="00B07E07" w:rsidRDefault="00B07E07" w:rsidP="00B07E07">
      <w:pPr>
        <w:pStyle w:val="Akapitzlist"/>
        <w:rPr>
          <w:rFonts w:asciiTheme="minorHAnsi" w:hAnsiTheme="minorHAnsi"/>
          <w:i/>
          <w:szCs w:val="24"/>
        </w:rPr>
      </w:pPr>
    </w:p>
    <w:p w:rsidR="00B07E07" w:rsidRPr="008448C9" w:rsidRDefault="00B07E07" w:rsidP="00B07E07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B07E07" w:rsidRDefault="00B07E07" w:rsidP="00B07E07">
      <w:pPr>
        <w:jc w:val="both"/>
        <w:rPr>
          <w:rFonts w:asciiTheme="minorHAnsi" w:hAnsiTheme="minorHAnsi"/>
        </w:rPr>
      </w:pPr>
    </w:p>
    <w:p w:rsidR="00B07E07" w:rsidRDefault="00B07E07" w:rsidP="00B07E07">
      <w:pPr>
        <w:keepNext/>
        <w:jc w:val="center"/>
      </w:pPr>
      <w:r>
        <w:rPr>
          <w:noProof/>
          <w:lang w:eastAsia="pl-PL" w:bidi="ar-SA"/>
        </w:rPr>
        <w:lastRenderedPageBreak/>
        <w:drawing>
          <wp:inline distT="0" distB="0" distL="0" distR="0" wp14:anchorId="2F2AA83E" wp14:editId="12850C5F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E07" w:rsidRDefault="00B07E07" w:rsidP="00B07E07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6B3549" w:rsidRPr="004213C8" w:rsidRDefault="006B3549" w:rsidP="004213C8">
      <w:pPr>
        <w:jc w:val="both"/>
        <w:rPr>
          <w:rFonts w:asciiTheme="minorHAnsi" w:hAnsiTheme="minorHAnsi"/>
          <w:i/>
        </w:rPr>
      </w:pPr>
    </w:p>
    <w:p w:rsidR="00AC2B33" w:rsidRPr="00AC2B33" w:rsidRDefault="00AC2B33" w:rsidP="00AC2B33">
      <w:pPr>
        <w:jc w:val="both"/>
        <w:rPr>
          <w:rFonts w:asciiTheme="minorHAnsi" w:hAnsiTheme="minorHAnsi"/>
          <w:i/>
        </w:rPr>
      </w:pPr>
    </w:p>
    <w:p w:rsidR="006B3549" w:rsidRDefault="006B3549" w:rsidP="006B3549">
      <w:pPr>
        <w:jc w:val="both"/>
        <w:rPr>
          <w:rFonts w:asciiTheme="minorHAnsi" w:hAnsiTheme="minorHAnsi"/>
          <w:i/>
        </w:rPr>
      </w:pPr>
    </w:p>
    <w:p w:rsidR="006B3549" w:rsidRDefault="006B3549" w:rsidP="006B3549">
      <w:pPr>
        <w:jc w:val="both"/>
        <w:rPr>
          <w:rFonts w:asciiTheme="minorHAnsi" w:hAnsiTheme="minorHAnsi"/>
          <w:i/>
        </w:rPr>
      </w:pPr>
    </w:p>
    <w:p w:rsidR="006B3549" w:rsidRPr="006B3549" w:rsidRDefault="006B3549" w:rsidP="006B3549">
      <w:pPr>
        <w:jc w:val="both"/>
        <w:rPr>
          <w:rFonts w:asciiTheme="minorHAnsi" w:hAnsiTheme="minorHAnsi"/>
          <w:i/>
        </w:rPr>
      </w:pPr>
    </w:p>
    <w:p w:rsidR="00865487" w:rsidRDefault="00865487" w:rsidP="00865487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sectPr w:rsidR="00B5184A" w:rsidSect="00E407C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456" w:rsidRDefault="00B96456" w:rsidP="00BC0743">
      <w:r>
        <w:separator/>
      </w:r>
    </w:p>
  </w:endnote>
  <w:endnote w:type="continuationSeparator" w:id="0">
    <w:p w:rsidR="00B96456" w:rsidRDefault="00B96456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CD" w:rsidRDefault="00E407C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043415360"/>
      <w:docPartObj>
        <w:docPartGallery w:val="Page Numbers (Bottom of Page)"/>
        <w:docPartUnique/>
      </w:docPartObj>
    </w:sdtPr>
    <w:sdtEndPr/>
    <w:sdtContent>
      <w:p w:rsidR="00E407CD" w:rsidRDefault="00E407C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7D3BA6" w:rsidRPr="007D3BA6">
          <w:rPr>
            <w:rFonts w:asciiTheme="majorHAnsi" w:eastAsiaTheme="majorEastAsia" w:hAnsiTheme="majorHAnsi" w:cstheme="majorBidi"/>
            <w:noProof/>
            <w:sz w:val="28"/>
            <w:szCs w:val="28"/>
          </w:rPr>
          <w:t>6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E407CD" w:rsidRDefault="00E407C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CD" w:rsidRDefault="00E407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456" w:rsidRDefault="00B96456" w:rsidP="00BC0743">
      <w:r>
        <w:separator/>
      </w:r>
    </w:p>
  </w:footnote>
  <w:footnote w:type="continuationSeparator" w:id="0">
    <w:p w:rsidR="00B96456" w:rsidRDefault="00B96456" w:rsidP="00BC0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CD" w:rsidRDefault="00E407C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CD" w:rsidRDefault="00E407C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CD" w:rsidRDefault="00E407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E0075"/>
    <w:multiLevelType w:val="hybridMultilevel"/>
    <w:tmpl w:val="F7EE1A7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B2EC74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52FEB"/>
    <w:rsid w:val="00067ABA"/>
    <w:rsid w:val="00084169"/>
    <w:rsid w:val="000B6EEE"/>
    <w:rsid w:val="000F6196"/>
    <w:rsid w:val="00124C90"/>
    <w:rsid w:val="00141616"/>
    <w:rsid w:val="001745ED"/>
    <w:rsid w:val="001873DF"/>
    <w:rsid w:val="0019239E"/>
    <w:rsid w:val="00193F5C"/>
    <w:rsid w:val="001A3BEB"/>
    <w:rsid w:val="001F0D2C"/>
    <w:rsid w:val="0020692F"/>
    <w:rsid w:val="00217713"/>
    <w:rsid w:val="00233125"/>
    <w:rsid w:val="00252642"/>
    <w:rsid w:val="0027390C"/>
    <w:rsid w:val="0027730C"/>
    <w:rsid w:val="002805AC"/>
    <w:rsid w:val="002A5776"/>
    <w:rsid w:val="002A7519"/>
    <w:rsid w:val="002B1EA6"/>
    <w:rsid w:val="002F7FCF"/>
    <w:rsid w:val="003133F2"/>
    <w:rsid w:val="003317EC"/>
    <w:rsid w:val="003726AB"/>
    <w:rsid w:val="003841E4"/>
    <w:rsid w:val="004213C8"/>
    <w:rsid w:val="004225BB"/>
    <w:rsid w:val="004B7328"/>
    <w:rsid w:val="004C56F4"/>
    <w:rsid w:val="004D7D4F"/>
    <w:rsid w:val="005251F0"/>
    <w:rsid w:val="00557166"/>
    <w:rsid w:val="005742B6"/>
    <w:rsid w:val="00580F0A"/>
    <w:rsid w:val="00596276"/>
    <w:rsid w:val="005A5D20"/>
    <w:rsid w:val="005A647B"/>
    <w:rsid w:val="005B2AB2"/>
    <w:rsid w:val="005C6130"/>
    <w:rsid w:val="005C730D"/>
    <w:rsid w:val="0060389E"/>
    <w:rsid w:val="0062384E"/>
    <w:rsid w:val="006274E4"/>
    <w:rsid w:val="00677DDA"/>
    <w:rsid w:val="006B1727"/>
    <w:rsid w:val="006B3549"/>
    <w:rsid w:val="006B5845"/>
    <w:rsid w:val="006B5D22"/>
    <w:rsid w:val="006D627C"/>
    <w:rsid w:val="006E3AE2"/>
    <w:rsid w:val="00710C66"/>
    <w:rsid w:val="007A76A4"/>
    <w:rsid w:val="007D203E"/>
    <w:rsid w:val="007D3BA6"/>
    <w:rsid w:val="00865487"/>
    <w:rsid w:val="00883B1B"/>
    <w:rsid w:val="008C4B7B"/>
    <w:rsid w:val="008D5F0E"/>
    <w:rsid w:val="00902792"/>
    <w:rsid w:val="00954C02"/>
    <w:rsid w:val="00995A47"/>
    <w:rsid w:val="009A5E9C"/>
    <w:rsid w:val="009B0AB4"/>
    <w:rsid w:val="009B0F57"/>
    <w:rsid w:val="009C4097"/>
    <w:rsid w:val="009D57FF"/>
    <w:rsid w:val="009E094A"/>
    <w:rsid w:val="00A05402"/>
    <w:rsid w:val="00A67D6A"/>
    <w:rsid w:val="00A93A55"/>
    <w:rsid w:val="00AB2A6B"/>
    <w:rsid w:val="00AC2B33"/>
    <w:rsid w:val="00AD10B6"/>
    <w:rsid w:val="00AF7E42"/>
    <w:rsid w:val="00B07E07"/>
    <w:rsid w:val="00B1060C"/>
    <w:rsid w:val="00B12016"/>
    <w:rsid w:val="00B26B66"/>
    <w:rsid w:val="00B35F99"/>
    <w:rsid w:val="00B5184A"/>
    <w:rsid w:val="00B90A1E"/>
    <w:rsid w:val="00B96456"/>
    <w:rsid w:val="00BC0743"/>
    <w:rsid w:val="00BC2181"/>
    <w:rsid w:val="00C00289"/>
    <w:rsid w:val="00C0363E"/>
    <w:rsid w:val="00C13F99"/>
    <w:rsid w:val="00C17F54"/>
    <w:rsid w:val="00C23380"/>
    <w:rsid w:val="00CB777F"/>
    <w:rsid w:val="00CD5D3E"/>
    <w:rsid w:val="00D66EB9"/>
    <w:rsid w:val="00D822E7"/>
    <w:rsid w:val="00DA6526"/>
    <w:rsid w:val="00DB3BFD"/>
    <w:rsid w:val="00E255DE"/>
    <w:rsid w:val="00E33C61"/>
    <w:rsid w:val="00E407CD"/>
    <w:rsid w:val="00E5303B"/>
    <w:rsid w:val="00E5695F"/>
    <w:rsid w:val="00E77048"/>
    <w:rsid w:val="00EE57B9"/>
    <w:rsid w:val="00EF05D9"/>
    <w:rsid w:val="00F1169C"/>
    <w:rsid w:val="00F47453"/>
    <w:rsid w:val="00F50E38"/>
    <w:rsid w:val="00F85277"/>
    <w:rsid w:val="00F9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407CD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407CD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407C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407CD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B6B3B-C6E9-4B03-B51D-4F7AD09E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6</Pages>
  <Words>762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37</cp:revision>
  <dcterms:created xsi:type="dcterms:W3CDTF">2014-04-10T08:08:00Z</dcterms:created>
  <dcterms:modified xsi:type="dcterms:W3CDTF">2014-06-04T09:22:00Z</dcterms:modified>
</cp:coreProperties>
</file>